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C" w14:textId="48D79A92" w:rsidR="00CC0734" w:rsidRPr="00EF5B2A" w:rsidRDefault="00EF5B2A">
      <w:pPr>
        <w:rPr>
          <w:sz w:val="22"/>
        </w:rPr>
      </w:pPr>
      <w:r w:rsidRPr="00EF5B2A">
        <w:rPr>
          <w:color w:val="000000" w:themeColor="text1"/>
          <w:sz w:val="24"/>
          <w:szCs w:val="22"/>
        </w:rPr>
        <w:t xml:space="preserve">25276 - Essais de réception de moteurs TP400-D6 suite à maintenance ML2-Off </w:t>
      </w:r>
      <w:r w:rsidR="00CC0734" w:rsidRPr="00EF5B2A">
        <w:rPr>
          <w:sz w:val="22"/>
        </w:rP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7273535"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00402D36" w:rsidRPr="00402D36">
        <w:t xml:space="preserve">: </w:t>
      </w:r>
      <w:hyperlink r:id="rId10" w:history="1">
        <w:r w:rsidR="00402D36" w:rsidRPr="00804C84">
          <w:rPr>
            <w:rStyle w:val="Lienhypertexte"/>
          </w:rPr>
          <w:t>https://cyber.gouv.fr/obtenir-un-certificat-de-signature-electronique</w:t>
        </w:r>
      </w:hyperlink>
      <w:r w:rsidR="00402D36">
        <w:t xml:space="preserve"> </w:t>
      </w:r>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2D32905D" w14:textId="3B82C9AA" w:rsidR="00FC18F0" w:rsidRPr="007417BD" w:rsidRDefault="007417BD" w:rsidP="00563608">
            <w:pPr>
              <w:pStyle w:val="RedaliaNormal"/>
              <w:keepNext w:val="0"/>
            </w:pPr>
            <w:r w:rsidRPr="007417BD">
              <w:t>25276 - Essais de réceptio</w:t>
            </w:r>
            <w:bookmarkStart w:id="1" w:name="_GoBack"/>
            <w:bookmarkEnd w:id="1"/>
            <w:r w:rsidRPr="007417BD">
              <w:t>n de moteurs TP400-D6 suite à maintenance ML2-Off</w:t>
            </w:r>
          </w:p>
          <w:p w14:paraId="56574488" w14:textId="3AE2E331" w:rsidR="00C627ED" w:rsidRPr="00472A69" w:rsidRDefault="00C627ED" w:rsidP="00563608">
            <w:pPr>
              <w:pStyle w:val="RedaliaNormal"/>
              <w:keepNext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637AABC6" w:rsidR="00541B56" w:rsidRPr="00933AA0" w:rsidRDefault="007417BD" w:rsidP="00563608">
            <w:pPr>
              <w:pStyle w:val="RedaliaNormal"/>
              <w:keepNext w:val="0"/>
              <w:rPr>
                <w:color w:val="000000" w:themeColor="text1"/>
                <w:sz w:val="20"/>
              </w:rPr>
            </w:pPr>
            <w:r w:rsidRPr="00933AA0">
              <w:rPr>
                <w:rFonts w:asciiTheme="minorBidi" w:hAnsiTheme="minorBidi"/>
                <w:color w:val="000000" w:themeColor="text1"/>
                <w:szCs w:val="24"/>
              </w:rPr>
              <w:t>25276ST0X000</w:t>
            </w:r>
            <w:r w:rsidR="00C627ED" w:rsidRPr="00933AA0">
              <w:rPr>
                <w:color w:val="000000" w:themeColor="text1"/>
                <w:sz w:val="20"/>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56574498" w14:textId="77777777" w:rsidR="00FC18F0" w:rsidRPr="00CA2724" w:rsidRDefault="00FC18F0" w:rsidP="00FC18F0">
      <w:pPr>
        <w:pStyle w:val="RedaliaNormal"/>
      </w:pPr>
    </w:p>
    <w:p w14:paraId="1B67B466" w14:textId="77777777" w:rsidR="00563608" w:rsidRDefault="00563608">
      <w:pPr>
        <w:jc w:val="left"/>
        <w:rPr>
          <w:color w:val="000000" w:themeColor="text1"/>
          <w:sz w:val="28"/>
          <w:szCs w:val="28"/>
          <w:u w:val="single"/>
        </w:rPr>
      </w:pPr>
      <w:r>
        <w:rPr>
          <w:color w:val="000000" w:themeColor="text1"/>
          <w:sz w:val="28"/>
          <w:szCs w:val="28"/>
        </w:rPr>
        <w:br w:type="page"/>
      </w: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472A69" w:rsidRDefault="00A64B66" w:rsidP="00A64B66">
            <w:pPr>
              <w:pStyle w:val="RedaliaNormal"/>
            </w:pPr>
            <w:r w:rsidRPr="00472A69">
              <w:t>Objet de la consultation :</w:t>
            </w:r>
          </w:p>
        </w:tc>
        <w:tc>
          <w:tcPr>
            <w:tcW w:w="4962" w:type="dxa"/>
            <w:tcBorders>
              <w:top w:val="nil"/>
              <w:left w:val="nil"/>
              <w:bottom w:val="nil"/>
            </w:tcBorders>
          </w:tcPr>
          <w:p w14:paraId="2DCBE3FA" w14:textId="0E55A0F2" w:rsidR="00C627ED" w:rsidRPr="009C6DD9" w:rsidRDefault="00933AA0" w:rsidP="00C627ED">
            <w:pPr>
              <w:pStyle w:val="RdaliaTitredossier"/>
              <w:jc w:val="left"/>
              <w:rPr>
                <w:highlight w:val="yellow"/>
              </w:rPr>
            </w:pPr>
            <w:r w:rsidRPr="00933AA0">
              <w:rPr>
                <w:color w:val="000000" w:themeColor="text1"/>
                <w:sz w:val="22"/>
                <w:szCs w:val="22"/>
              </w:rPr>
              <w:t>25276 - Essais de réception de moteurs TP400-D6 suite à maintenance ML2-Off</w:t>
            </w:r>
          </w:p>
          <w:p w14:paraId="565744B0" w14:textId="77777777" w:rsidR="00A64B66" w:rsidRPr="009C6DD9" w:rsidRDefault="00A64B66" w:rsidP="00A64B66">
            <w:pPr>
              <w:pStyle w:val="RedaliaNormal"/>
              <w:rPr>
                <w:highlight w:val="yellow"/>
              </w:rPr>
            </w:pP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472A69" w:rsidRDefault="00A64B66" w:rsidP="00A64B66">
            <w:pPr>
              <w:pStyle w:val="RedaliaNormal"/>
            </w:pPr>
            <w:r w:rsidRPr="00472A69">
              <w:t>Consultation numéro :</w:t>
            </w:r>
          </w:p>
        </w:tc>
        <w:tc>
          <w:tcPr>
            <w:tcW w:w="4962" w:type="dxa"/>
            <w:tcBorders>
              <w:top w:val="nil"/>
              <w:left w:val="nil"/>
              <w:bottom w:val="nil"/>
            </w:tcBorders>
          </w:tcPr>
          <w:p w14:paraId="33125841" w14:textId="0E6B7B62" w:rsidR="00C627ED" w:rsidRPr="00933AA0" w:rsidRDefault="00933AA0" w:rsidP="00C627ED">
            <w:pPr>
              <w:pStyle w:val="RedaliaNormal"/>
              <w:ind w:left="0"/>
              <w:rPr>
                <w:color w:val="000000" w:themeColor="text1"/>
                <w:sz w:val="20"/>
              </w:rPr>
            </w:pPr>
            <w:r w:rsidRPr="00933AA0">
              <w:rPr>
                <w:rFonts w:asciiTheme="minorBidi" w:hAnsiTheme="minorBidi"/>
                <w:color w:val="000000" w:themeColor="text1"/>
                <w:szCs w:val="24"/>
              </w:rPr>
              <w:t>25276ST0X000</w:t>
            </w:r>
            <w:r w:rsidR="00C627ED" w:rsidRPr="00933AA0">
              <w:rPr>
                <w:color w:val="000000" w:themeColor="text1"/>
                <w:sz w:val="20"/>
              </w:rPr>
              <w:t xml:space="preserve"> </w:t>
            </w:r>
          </w:p>
          <w:p w14:paraId="565744B3" w14:textId="5ACAD9CC" w:rsidR="00A64B66" w:rsidRDefault="001E3A55" w:rsidP="00A64B66">
            <w:pPr>
              <w:pStyle w:val="RedaliaNormal"/>
            </w:pPr>
            <w:r w:rsidRPr="00472A69" w:rsidDel="001E3A55">
              <w:t xml:space="preserve"> </w:t>
            </w:r>
          </w:p>
          <w:p w14:paraId="565744B4" w14:textId="77777777" w:rsidR="001E3A55" w:rsidRPr="00403B0B" w:rsidRDefault="001E3A55" w:rsidP="00A64B66">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85085" w14:textId="77777777" w:rsidR="00384815" w:rsidRDefault="00384815">
      <w:r>
        <w:separator/>
      </w:r>
    </w:p>
  </w:endnote>
  <w:endnote w:type="continuationSeparator" w:id="0">
    <w:p w14:paraId="70172E8B" w14:textId="77777777" w:rsidR="00384815" w:rsidRDefault="00384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5168CBDF"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933AA0">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19B5D74A"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933AA0">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DE36B" w14:textId="77777777" w:rsidR="00384815" w:rsidRDefault="00384815">
      <w:r>
        <w:separator/>
      </w:r>
    </w:p>
  </w:footnote>
  <w:footnote w:type="continuationSeparator" w:id="0">
    <w:p w14:paraId="4B803D07" w14:textId="77777777" w:rsidR="00384815" w:rsidRDefault="00384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84815"/>
    <w:rsid w:val="00394ADB"/>
    <w:rsid w:val="003D5929"/>
    <w:rsid w:val="003E3108"/>
    <w:rsid w:val="003E453F"/>
    <w:rsid w:val="003F168C"/>
    <w:rsid w:val="00402D36"/>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417BD"/>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3AA0"/>
    <w:rsid w:val="00936C0B"/>
    <w:rsid w:val="00967B1D"/>
    <w:rsid w:val="00975CE9"/>
    <w:rsid w:val="00997BBD"/>
    <w:rsid w:val="009A204A"/>
    <w:rsid w:val="009A3585"/>
    <w:rsid w:val="009B0C67"/>
    <w:rsid w:val="009C4435"/>
    <w:rsid w:val="009C6DD9"/>
    <w:rsid w:val="00A3309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99D"/>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5B2A"/>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790EC-AECB-4248-B2C0-B16175EC2C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1613</Words>
  <Characters>9374</Characters>
  <Application>Microsoft Office Word</Application>
  <DocSecurity>0</DocSecurity>
  <Lines>78</Lines>
  <Paragraphs>21</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VAURS Pierre</cp:lastModifiedBy>
  <cp:revision>8</cp:revision>
  <cp:lastPrinted>2020-04-28T08:25:00Z</cp:lastPrinted>
  <dcterms:created xsi:type="dcterms:W3CDTF">2023-12-19T12:12:00Z</dcterms:created>
  <dcterms:modified xsi:type="dcterms:W3CDTF">2026-02-06T14:30:00Z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